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59F0" w:rsidRPr="00A87200" w:rsidRDefault="004459F0">
      <w:pPr>
        <w:pStyle w:val="Title"/>
        <w:rPr>
          <w:rFonts w:asciiTheme="minorHAnsi" w:hAnsiTheme="minorHAnsi"/>
          <w:sz w:val="22"/>
        </w:rPr>
      </w:pPr>
      <w:r w:rsidRPr="00A87200">
        <w:rPr>
          <w:rFonts w:asciiTheme="minorHAnsi" w:hAnsiTheme="minorHAnsi"/>
          <w:noProof/>
          <w:sz w:val="36"/>
          <w:lang w:val="en-CA" w:eastAsia="en-CA"/>
        </w:rPr>
        <w:drawing>
          <wp:anchor distT="0" distB="0" distL="114300" distR="114300" simplePos="0" relativeHeight="251658240" behindDoc="0" locked="0" layoutInCell="1" allowOverlap="1" wp14:anchorId="53E2A361" wp14:editId="38A29462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857250" cy="758190"/>
            <wp:effectExtent l="0" t="0" r="0" b="381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larenville campus 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7250" cy="7581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91C98" w:rsidRPr="00A87200">
        <w:rPr>
          <w:rFonts w:asciiTheme="minorHAnsi" w:hAnsiTheme="minorHAnsi"/>
          <w:sz w:val="36"/>
        </w:rPr>
        <w:t>FN1140</w:t>
      </w:r>
      <w:r w:rsidR="00610BA6" w:rsidRPr="00A87200">
        <w:rPr>
          <w:rFonts w:asciiTheme="minorHAnsi" w:hAnsiTheme="minorHAnsi"/>
          <w:sz w:val="36"/>
        </w:rPr>
        <w:t xml:space="preserve"> </w:t>
      </w:r>
      <w:r w:rsidR="005C7AD5" w:rsidRPr="00A87200">
        <w:rPr>
          <w:rFonts w:asciiTheme="minorHAnsi" w:hAnsiTheme="minorHAnsi"/>
          <w:sz w:val="36"/>
        </w:rPr>
        <w:t>–</w:t>
      </w:r>
      <w:r w:rsidR="00610BA6" w:rsidRPr="00A87200">
        <w:rPr>
          <w:rFonts w:asciiTheme="minorHAnsi" w:hAnsiTheme="minorHAnsi"/>
          <w:sz w:val="36"/>
        </w:rPr>
        <w:t xml:space="preserve"> </w:t>
      </w:r>
      <w:r w:rsidR="005C7AD5" w:rsidRPr="00A87200">
        <w:rPr>
          <w:rFonts w:asciiTheme="minorHAnsi" w:hAnsiTheme="minorHAnsi"/>
          <w:sz w:val="36"/>
        </w:rPr>
        <w:t>Introduction to F</w:t>
      </w:r>
      <w:r w:rsidR="00791C98" w:rsidRPr="00A87200">
        <w:rPr>
          <w:rFonts w:asciiTheme="minorHAnsi" w:hAnsiTheme="minorHAnsi"/>
          <w:sz w:val="36"/>
        </w:rPr>
        <w:t>inance</w:t>
      </w:r>
    </w:p>
    <w:p w:rsidR="006E2279" w:rsidRDefault="00A87200">
      <w:pPr>
        <w:pStyle w:val="Title"/>
        <w:pBdr>
          <w:bottom w:val="single" w:sz="12" w:space="1" w:color="auto"/>
        </w:pBdr>
        <w:rPr>
          <w:rFonts w:asciiTheme="minorHAnsi" w:hAnsiTheme="minorHAnsi"/>
          <w:sz w:val="28"/>
        </w:rPr>
      </w:pPr>
      <w:r>
        <w:rPr>
          <w:rFonts w:asciiTheme="minorHAnsi" w:hAnsiTheme="minorHAnsi"/>
          <w:sz w:val="28"/>
        </w:rPr>
        <w:t xml:space="preserve">Chapter 5 </w:t>
      </w:r>
      <w:r w:rsidR="00F40C1B">
        <w:rPr>
          <w:rFonts w:asciiTheme="minorHAnsi" w:hAnsiTheme="minorHAnsi"/>
          <w:sz w:val="28"/>
        </w:rPr>
        <w:t>(10</w:t>
      </w:r>
      <w:r w:rsidR="006E2279">
        <w:rPr>
          <w:rFonts w:asciiTheme="minorHAnsi" w:hAnsiTheme="minorHAnsi"/>
          <w:sz w:val="28"/>
        </w:rPr>
        <w:t xml:space="preserve">thed) </w:t>
      </w:r>
    </w:p>
    <w:p w:rsidR="00A87200" w:rsidRDefault="00F40C1B">
      <w:pPr>
        <w:pStyle w:val="Title"/>
        <w:pBdr>
          <w:bottom w:val="single" w:sz="12" w:space="1" w:color="auto"/>
        </w:pBdr>
        <w:rPr>
          <w:rFonts w:asciiTheme="minorHAnsi" w:hAnsiTheme="minorHAnsi"/>
          <w:sz w:val="28"/>
        </w:rPr>
      </w:pPr>
      <w:r>
        <w:rPr>
          <w:rFonts w:asciiTheme="minorHAnsi" w:hAnsiTheme="minorHAnsi"/>
          <w:sz w:val="28"/>
        </w:rPr>
        <w:t>Cost Volume Profit and Breakeven</w:t>
      </w:r>
    </w:p>
    <w:p w:rsidR="00240CF8" w:rsidRDefault="00D02D10">
      <w:pPr>
        <w:pStyle w:val="Title"/>
        <w:pBdr>
          <w:bottom w:val="single" w:sz="12" w:space="1" w:color="auto"/>
        </w:pBdr>
        <w:rPr>
          <w:rFonts w:asciiTheme="minorHAnsi" w:hAnsiTheme="minorHAnsi"/>
          <w:sz w:val="28"/>
        </w:rPr>
      </w:pPr>
      <w:r>
        <w:rPr>
          <w:rFonts w:asciiTheme="minorHAnsi" w:hAnsiTheme="minorHAnsi"/>
          <w:sz w:val="28"/>
        </w:rPr>
        <w:t>Weeks 2&amp;</w:t>
      </w:r>
      <w:bookmarkStart w:id="0" w:name="_GoBack"/>
      <w:bookmarkEnd w:id="0"/>
      <w:r w:rsidR="00F40C1B">
        <w:rPr>
          <w:rFonts w:asciiTheme="minorHAnsi" w:hAnsiTheme="minorHAnsi"/>
          <w:sz w:val="28"/>
        </w:rPr>
        <w:t>3</w:t>
      </w:r>
      <w:r w:rsidR="00DE41D8">
        <w:rPr>
          <w:rFonts w:asciiTheme="minorHAnsi" w:hAnsiTheme="minorHAnsi"/>
          <w:sz w:val="28"/>
        </w:rPr>
        <w:t xml:space="preserve">- </w:t>
      </w:r>
      <w:r w:rsidR="00A87200">
        <w:rPr>
          <w:rFonts w:asciiTheme="minorHAnsi" w:hAnsiTheme="minorHAnsi"/>
          <w:sz w:val="28"/>
        </w:rPr>
        <w:t xml:space="preserve">Paul Tilley </w:t>
      </w:r>
    </w:p>
    <w:p w:rsidR="00A87200" w:rsidRDefault="00A87200" w:rsidP="00A8720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34"/>
        <w:gridCol w:w="1584"/>
        <w:gridCol w:w="6332"/>
      </w:tblGrid>
      <w:tr w:rsidR="00D74312" w:rsidTr="00A87200">
        <w:tc>
          <w:tcPr>
            <w:tcW w:w="1434" w:type="dxa"/>
          </w:tcPr>
          <w:p w:rsidR="00D74312" w:rsidRPr="0026724F" w:rsidRDefault="00D74312" w:rsidP="00A87200">
            <w:pPr>
              <w:rPr>
                <w:b/>
              </w:rPr>
            </w:pPr>
            <w:r>
              <w:rPr>
                <w:b/>
              </w:rPr>
              <w:t>Introduction</w:t>
            </w:r>
          </w:p>
        </w:tc>
        <w:tc>
          <w:tcPr>
            <w:tcW w:w="1584" w:type="dxa"/>
          </w:tcPr>
          <w:p w:rsidR="00D74312" w:rsidRDefault="00D74312" w:rsidP="00A87200"/>
        </w:tc>
        <w:tc>
          <w:tcPr>
            <w:tcW w:w="6332" w:type="dxa"/>
          </w:tcPr>
          <w:p w:rsidR="00D74312" w:rsidRDefault="00A15441" w:rsidP="00A15441">
            <w:r>
              <w:t xml:space="preserve">Managers must determine product quantity, total revenue and total costs in order to maintaing profitability.  </w:t>
            </w:r>
            <w:r w:rsidR="00D74312">
              <w:t xml:space="preserve">In this chapter </w:t>
            </w:r>
            <w:r w:rsidR="00F40C1B">
              <w:t>we we will learn how to methamatically address the</w:t>
            </w:r>
            <w:r>
              <w:t>se basic concerns.</w:t>
            </w:r>
            <w:r w:rsidR="00F40C1B">
              <w:t xml:space="preserve">   To do that we have to undersatand the relationship between Costs, Volume and Profit.</w:t>
            </w:r>
            <w:r>
              <w:t xml:space="preserve">  With a good knowlegde of this relationahip we can begin to apply these concepts to management decision making</w:t>
            </w:r>
          </w:p>
        </w:tc>
      </w:tr>
      <w:tr w:rsidR="00D74312" w:rsidTr="00A87200">
        <w:tc>
          <w:tcPr>
            <w:tcW w:w="1434" w:type="dxa"/>
          </w:tcPr>
          <w:p w:rsidR="00D74312" w:rsidRPr="0026724F" w:rsidRDefault="00B417D3" w:rsidP="00A87200">
            <w:pPr>
              <w:rPr>
                <w:b/>
              </w:rPr>
            </w:pPr>
            <w:r>
              <w:rPr>
                <w:b/>
              </w:rPr>
              <w:t xml:space="preserve">Basic </w:t>
            </w:r>
            <w:r w:rsidR="00D74312">
              <w:rPr>
                <w:b/>
              </w:rPr>
              <w:t>Formulas</w:t>
            </w:r>
            <w:r w:rsidR="00A15441">
              <w:rPr>
                <w:b/>
              </w:rPr>
              <w:t xml:space="preserve"> for </w:t>
            </w:r>
            <w:r w:rsidR="00A15441">
              <w:rPr>
                <w:b/>
              </w:rPr>
              <w:t>Cost-Volume-Profit Analysis</w:t>
            </w:r>
          </w:p>
        </w:tc>
        <w:tc>
          <w:tcPr>
            <w:tcW w:w="1584" w:type="dxa"/>
          </w:tcPr>
          <w:p w:rsidR="00D74312" w:rsidRDefault="00D74312" w:rsidP="00A87200"/>
        </w:tc>
        <w:tc>
          <w:tcPr>
            <w:tcW w:w="6332" w:type="dxa"/>
          </w:tcPr>
          <w:p w:rsidR="00A15441" w:rsidRDefault="00A15441" w:rsidP="00A15441">
            <w:r>
              <w:t>Profit = Total Revenue – Total Cost</w:t>
            </w:r>
          </w:p>
          <w:p w:rsidR="00A15441" w:rsidRDefault="00A15441" w:rsidP="00A15441"/>
          <w:p w:rsidR="00D74312" w:rsidRDefault="00F40C1B" w:rsidP="00A87200">
            <w:r>
              <w:t xml:space="preserve">Total Revenue = Selling Price * </w:t>
            </w:r>
            <w:r w:rsidR="00B417D3">
              <w:t>Volume</w:t>
            </w:r>
          </w:p>
          <w:p w:rsidR="00A15441" w:rsidRDefault="00A15441" w:rsidP="00A87200"/>
          <w:p w:rsidR="00F40C1B" w:rsidRDefault="00F40C1B" w:rsidP="00F40C1B">
            <w:r>
              <w:t>Total Cost= Total Fixed Cost + Total Variable Cost</w:t>
            </w:r>
          </w:p>
          <w:p w:rsidR="00A15441" w:rsidRDefault="00A15441" w:rsidP="00F40C1B"/>
          <w:p w:rsidR="00A15441" w:rsidRDefault="00A15441" w:rsidP="00A15441">
            <w:r>
              <w:t>Fixed Cost remain</w:t>
            </w:r>
            <w:r>
              <w:t xml:space="preserve"> unchanged </w:t>
            </w:r>
            <w:r>
              <w:t xml:space="preserve">over </w:t>
            </w:r>
            <w:r>
              <w:t xml:space="preserve">a </w:t>
            </w:r>
            <w:r>
              <w:t>relevant</w:t>
            </w:r>
            <w:r>
              <w:t xml:space="preserve"> time and operating </w:t>
            </w:r>
            <w:r>
              <w:t>range</w:t>
            </w:r>
            <w:r>
              <w:t xml:space="preserve"> </w:t>
            </w:r>
          </w:p>
          <w:p w:rsidR="00A15441" w:rsidRDefault="00A15441" w:rsidP="00F40C1B"/>
          <w:p w:rsidR="00F40C1B" w:rsidRDefault="00F40C1B" w:rsidP="00F40C1B">
            <w:r>
              <w:t xml:space="preserve">Total Variable Cost = (Unit Variable Cost * </w:t>
            </w:r>
            <w:r w:rsidR="00B417D3">
              <w:t>Volume</w:t>
            </w:r>
            <w:r>
              <w:t>)</w:t>
            </w:r>
          </w:p>
          <w:p w:rsidR="00A15441" w:rsidRDefault="00A15441" w:rsidP="00A15441"/>
          <w:p w:rsidR="00A15441" w:rsidRDefault="00A15441" w:rsidP="00A15441">
            <w:r>
              <w:t>Total Revenue = Total Fixed Costs + Total Variable Costs + Profit</w:t>
            </w:r>
          </w:p>
          <w:p w:rsidR="00A15441" w:rsidRDefault="00A15441" w:rsidP="00F40C1B"/>
          <w:p w:rsidR="00F40C1B" w:rsidRDefault="00F40C1B" w:rsidP="00A15441"/>
        </w:tc>
      </w:tr>
      <w:tr w:rsidR="00A87200" w:rsidTr="00A87200">
        <w:tc>
          <w:tcPr>
            <w:tcW w:w="1434" w:type="dxa"/>
          </w:tcPr>
          <w:p w:rsidR="00A87200" w:rsidRPr="0026724F" w:rsidRDefault="00A15441" w:rsidP="00A87200">
            <w:pPr>
              <w:rPr>
                <w:b/>
              </w:rPr>
            </w:pPr>
            <w:r>
              <w:rPr>
                <w:b/>
              </w:rPr>
              <w:t>Break Even Charts</w:t>
            </w:r>
          </w:p>
        </w:tc>
        <w:tc>
          <w:tcPr>
            <w:tcW w:w="1584" w:type="dxa"/>
          </w:tcPr>
          <w:p w:rsidR="00A87200" w:rsidRDefault="00A87200" w:rsidP="00A87200"/>
        </w:tc>
        <w:tc>
          <w:tcPr>
            <w:tcW w:w="6332" w:type="dxa"/>
          </w:tcPr>
          <w:p w:rsidR="00A87200" w:rsidRDefault="00A15441" w:rsidP="00A87200">
            <w:r>
              <w:rPr>
                <w:noProof/>
                <w:lang w:val="en-CA" w:eastAsia="en-CA"/>
              </w:rPr>
              <w:drawing>
                <wp:inline distT="0" distB="0" distL="0" distR="0" wp14:anchorId="39BF2FA3" wp14:editId="1FAABA25">
                  <wp:extent cx="2013683" cy="1415347"/>
                  <wp:effectExtent l="0" t="0" r="5715" b="0"/>
                  <wp:docPr id="2" name="Picture 2" descr="http://www.mybusiness1st.co.uk/getattachment/New-Start-Up/Starting-Up/Break-Even-Analysis/break-even-diagram-(1).png.asp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mybusiness1st.co.uk/getattachment/New-Start-Up/Starting-Up/Break-Even-Analysis/break-even-diagram-(1).png.asp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25545" cy="14236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87200" w:rsidTr="00A87200">
        <w:tc>
          <w:tcPr>
            <w:tcW w:w="1434" w:type="dxa"/>
          </w:tcPr>
          <w:p w:rsidR="00A87200" w:rsidRDefault="00D02D10" w:rsidP="00A87200">
            <w:r>
              <w:rPr>
                <w:b/>
              </w:rPr>
              <w:t>Break-even Formula</w:t>
            </w:r>
          </w:p>
        </w:tc>
        <w:tc>
          <w:tcPr>
            <w:tcW w:w="1584" w:type="dxa"/>
          </w:tcPr>
          <w:p w:rsidR="00A87200" w:rsidRDefault="00A87200" w:rsidP="00A87200"/>
        </w:tc>
        <w:tc>
          <w:tcPr>
            <w:tcW w:w="6332" w:type="dxa"/>
          </w:tcPr>
          <w:p w:rsidR="00D02D10" w:rsidRDefault="00D02D10" w:rsidP="00D02D10">
            <w:r>
              <w:t>Break Even Volume (in units)  = Fixed Costs / Contribution margin per unit</w:t>
            </w:r>
          </w:p>
          <w:p w:rsidR="00D02D10" w:rsidRDefault="00D02D10" w:rsidP="00D02D10"/>
          <w:p w:rsidR="006E2279" w:rsidRDefault="00D02D10" w:rsidP="00D02D10">
            <w:r>
              <w:t>Break Even Sales (in dollars) = Fixed Costs / Contribution Rate</w:t>
            </w:r>
          </w:p>
        </w:tc>
      </w:tr>
      <w:tr w:rsidR="00B417D3" w:rsidTr="00A87200">
        <w:tc>
          <w:tcPr>
            <w:tcW w:w="1434" w:type="dxa"/>
          </w:tcPr>
          <w:p w:rsidR="00B417D3" w:rsidRPr="00DE41D8" w:rsidRDefault="00B417D3" w:rsidP="00D02D10">
            <w:pPr>
              <w:rPr>
                <w:b/>
              </w:rPr>
            </w:pPr>
            <w:r>
              <w:rPr>
                <w:b/>
              </w:rPr>
              <w:t xml:space="preserve">Contribution Margin </w:t>
            </w:r>
          </w:p>
        </w:tc>
        <w:tc>
          <w:tcPr>
            <w:tcW w:w="1584" w:type="dxa"/>
          </w:tcPr>
          <w:p w:rsidR="00B417D3" w:rsidRDefault="00B417D3" w:rsidP="00B417D3"/>
        </w:tc>
        <w:tc>
          <w:tcPr>
            <w:tcW w:w="6332" w:type="dxa"/>
          </w:tcPr>
          <w:p w:rsidR="00B417D3" w:rsidRDefault="00B417D3" w:rsidP="00B417D3">
            <w:r>
              <w:t>Contribution margin per unit = selling price per unit – variable cost per unit</w:t>
            </w:r>
          </w:p>
          <w:p w:rsidR="00B417D3" w:rsidRDefault="00B417D3" w:rsidP="00B417D3"/>
          <w:p w:rsidR="00B417D3" w:rsidRDefault="00B417D3" w:rsidP="00B417D3">
            <w:r>
              <w:t>Total Contribution Margin = Contribution margin per unit * Volume</w:t>
            </w:r>
          </w:p>
          <w:p w:rsidR="00B417D3" w:rsidRDefault="00B417D3" w:rsidP="00B417D3"/>
          <w:p w:rsidR="00B417D3" w:rsidRDefault="00B417D3" w:rsidP="00B417D3"/>
        </w:tc>
      </w:tr>
      <w:tr w:rsidR="00B417D3" w:rsidTr="00A87200">
        <w:tc>
          <w:tcPr>
            <w:tcW w:w="1434" w:type="dxa"/>
          </w:tcPr>
          <w:p w:rsidR="00B417D3" w:rsidRDefault="00D02D10" w:rsidP="00B417D3">
            <w:r>
              <w:rPr>
                <w:b/>
              </w:rPr>
              <w:t>Contribution Rate</w:t>
            </w:r>
          </w:p>
        </w:tc>
        <w:tc>
          <w:tcPr>
            <w:tcW w:w="1584" w:type="dxa"/>
          </w:tcPr>
          <w:p w:rsidR="00B417D3" w:rsidRDefault="00B417D3" w:rsidP="00B417D3"/>
        </w:tc>
        <w:tc>
          <w:tcPr>
            <w:tcW w:w="6332" w:type="dxa"/>
          </w:tcPr>
          <w:p w:rsidR="00B417D3" w:rsidRDefault="00D02D10" w:rsidP="00B417D3">
            <w:r>
              <w:t>Contribution Rate = Unit Contribution Margin / Unit Selling Price</w:t>
            </w:r>
          </w:p>
        </w:tc>
      </w:tr>
    </w:tbl>
    <w:p w:rsidR="00A87200" w:rsidRDefault="00A87200" w:rsidP="00A87200"/>
    <w:p w:rsidR="00A87200" w:rsidRPr="00A87200" w:rsidRDefault="00A87200" w:rsidP="00A87200"/>
    <w:sectPr w:rsidR="00A87200" w:rsidRPr="00A87200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1F9A" w:rsidRDefault="00FD1F9A" w:rsidP="001803B6">
      <w:pPr>
        <w:spacing w:after="0" w:line="240" w:lineRule="auto"/>
      </w:pPr>
      <w:r>
        <w:separator/>
      </w:r>
    </w:p>
  </w:endnote>
  <w:endnote w:type="continuationSeparator" w:id="0">
    <w:p w:rsidR="00FD1F9A" w:rsidRDefault="00FD1F9A" w:rsidP="001803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eiryo">
    <w:panose1 w:val="020B0604030504040204"/>
    <w:charset w:val="80"/>
    <w:family w:val="swiss"/>
    <w:pitch w:val="variable"/>
    <w:sig w:usb0="E10102FF" w:usb1="EAC7FFFF" w:usb2="00010012" w:usb3="00000000" w:csb0="0002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1F9A" w:rsidRDefault="00FD1F9A" w:rsidP="001803B6">
      <w:pPr>
        <w:spacing w:after="0" w:line="240" w:lineRule="auto"/>
      </w:pPr>
      <w:r>
        <w:separator/>
      </w:r>
    </w:p>
  </w:footnote>
  <w:footnote w:type="continuationSeparator" w:id="0">
    <w:p w:rsidR="00FD1F9A" w:rsidRDefault="00FD1F9A" w:rsidP="001803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9F4FF1"/>
    <w:multiLevelType w:val="hybridMultilevel"/>
    <w:tmpl w:val="51F44F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72690E"/>
    <w:multiLevelType w:val="hybridMultilevel"/>
    <w:tmpl w:val="F1D05E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007D23"/>
    <w:multiLevelType w:val="multilevel"/>
    <w:tmpl w:val="000E595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" w15:restartNumberingAfterBreak="0">
    <w:nsid w:val="6606401E"/>
    <w:multiLevelType w:val="hybridMultilevel"/>
    <w:tmpl w:val="FE0CBA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E0608B8"/>
    <w:multiLevelType w:val="hybridMultilevel"/>
    <w:tmpl w:val="BA48E97A"/>
    <w:lvl w:ilvl="0" w:tplc="CFDE045C">
      <w:numFmt w:val="bullet"/>
      <w:lvlText w:val="-"/>
      <w:lvlJc w:val="left"/>
      <w:pPr>
        <w:ind w:left="360" w:hanging="360"/>
      </w:pPr>
      <w:rPr>
        <w:rFonts w:ascii="Century Gothic" w:eastAsiaTheme="minorEastAsia" w:hAnsi="Century Gothic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EC05455"/>
    <w:multiLevelType w:val="hybridMultilevel"/>
    <w:tmpl w:val="1E38928A"/>
    <w:lvl w:ilvl="0" w:tplc="C51EA958">
      <w:numFmt w:val="bullet"/>
      <w:lvlText w:val="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3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0BA6"/>
    <w:rsid w:val="000A6FAC"/>
    <w:rsid w:val="000D36FD"/>
    <w:rsid w:val="0013443E"/>
    <w:rsid w:val="00161BD0"/>
    <w:rsid w:val="001803B6"/>
    <w:rsid w:val="002079C4"/>
    <w:rsid w:val="00240CF8"/>
    <w:rsid w:val="002534B3"/>
    <w:rsid w:val="0026724F"/>
    <w:rsid w:val="002D78EE"/>
    <w:rsid w:val="0035552E"/>
    <w:rsid w:val="003C653B"/>
    <w:rsid w:val="004459F0"/>
    <w:rsid w:val="005723DE"/>
    <w:rsid w:val="005C7AD5"/>
    <w:rsid w:val="005E06C4"/>
    <w:rsid w:val="005E0D5F"/>
    <w:rsid w:val="005F5A74"/>
    <w:rsid w:val="00610BA6"/>
    <w:rsid w:val="0064658F"/>
    <w:rsid w:val="006E2279"/>
    <w:rsid w:val="006F358B"/>
    <w:rsid w:val="007259B2"/>
    <w:rsid w:val="0077261B"/>
    <w:rsid w:val="00777D58"/>
    <w:rsid w:val="00791C98"/>
    <w:rsid w:val="008321AD"/>
    <w:rsid w:val="008E1B61"/>
    <w:rsid w:val="008F01FF"/>
    <w:rsid w:val="00913E80"/>
    <w:rsid w:val="009210EB"/>
    <w:rsid w:val="009B322C"/>
    <w:rsid w:val="00A15441"/>
    <w:rsid w:val="00A64840"/>
    <w:rsid w:val="00A87200"/>
    <w:rsid w:val="00B417D3"/>
    <w:rsid w:val="00B64983"/>
    <w:rsid w:val="00B85727"/>
    <w:rsid w:val="00B85E57"/>
    <w:rsid w:val="00B952B3"/>
    <w:rsid w:val="00BB6885"/>
    <w:rsid w:val="00BF3E68"/>
    <w:rsid w:val="00D02D10"/>
    <w:rsid w:val="00D13C09"/>
    <w:rsid w:val="00D74312"/>
    <w:rsid w:val="00DA3624"/>
    <w:rsid w:val="00DD6271"/>
    <w:rsid w:val="00DE41D8"/>
    <w:rsid w:val="00E75A27"/>
    <w:rsid w:val="00E82FA0"/>
    <w:rsid w:val="00F40C1B"/>
    <w:rsid w:val="00F733B2"/>
    <w:rsid w:val="00F8641B"/>
    <w:rsid w:val="00FD1F9A"/>
    <w:rsid w:val="00FE6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FAFEB22-D4EE-4D44-882D-2FF9BE29A1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17"/>
        <w:szCs w:val="17"/>
        <w:lang w:val="en-US" w:eastAsia="ja-JP" w:bidi="ar-SA"/>
      </w:rPr>
    </w:rPrDefault>
    <w:pPrDefault>
      <w:pPr>
        <w:spacing w:after="160" w:line="30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B01513" w:themeColor="accent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keepNext/>
      <w:keepLines/>
      <w:spacing w:before="16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B01513" w:themeColor="accent1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before="160" w:after="0"/>
      <w:outlineLvl w:val="3"/>
    </w:pPr>
    <w:rPr>
      <w:rFonts w:asciiTheme="majorHAnsi" w:eastAsiaTheme="majorEastAsia" w:hAnsiTheme="majorHAnsi" w:cstheme="majorBidi"/>
      <w:b/>
      <w:bCs/>
      <w:color w:val="000000" w:themeColor="text1"/>
      <w:sz w:val="20"/>
      <w:szCs w:val="2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before="160" w:after="0"/>
      <w:outlineLvl w:val="5"/>
    </w:pPr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000000" w:themeColor="text1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before="120" w:after="0"/>
      <w:outlineLvl w:val="7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BookTitle">
    <w:name w:val="Book Title"/>
    <w:basedOn w:val="DefaultParagraphFont"/>
    <w:uiPriority w:val="33"/>
    <w:qFormat/>
    <w:rPr>
      <w:b/>
      <w:bCs/>
      <w:caps w:val="0"/>
      <w:smallCaps/>
      <w:spacing w:val="10"/>
    </w:rPr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character" w:styleId="Emphasis">
    <w:name w:val="Emphasis"/>
    <w:basedOn w:val="DefaultParagraphFont"/>
    <w:uiPriority w:val="20"/>
    <w:qFormat/>
    <w:rPr>
      <w:i/>
      <w:iCs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B01513" w:themeColor="accent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color w:val="404040" w:themeColor="text1" w:themeTint="BF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color w:val="B01513" w:themeColor="accent1"/>
      <w:sz w:val="22"/>
      <w:szCs w:val="22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b/>
      <w:bCs/>
      <w:color w:val="000000" w:themeColor="text1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i/>
      <w:iCs/>
      <w:color w:val="000000" w:themeColor="text1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styleId="IntenseEmphasis">
    <w:name w:val="Intense Emphasis"/>
    <w:basedOn w:val="DefaultParagraphFont"/>
    <w:uiPriority w:val="21"/>
    <w:qFormat/>
    <w:rPr>
      <w:b/>
      <w:bCs/>
      <w:i/>
      <w:iCs/>
      <w:color w:val="auto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left w:val="single" w:sz="36" w:space="4" w:color="B01513" w:themeColor="accent1"/>
      </w:pBdr>
      <w:spacing w:before="100" w:beforeAutospacing="1"/>
      <w:ind w:left="1224" w:right="1224"/>
    </w:pPr>
    <w:rPr>
      <w:color w:val="B01513" w:themeColor="accent1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color w:val="B01513" w:themeColor="accent1"/>
      <w:sz w:val="28"/>
      <w:szCs w:val="28"/>
    </w:rPr>
  </w:style>
  <w:style w:type="character" w:styleId="IntenseReference">
    <w:name w:val="Intense Reference"/>
    <w:basedOn w:val="DefaultParagraphFont"/>
    <w:uiPriority w:val="32"/>
    <w:qFormat/>
    <w:rPr>
      <w:b/>
      <w:bCs/>
      <w:caps w:val="0"/>
      <w:smallCaps/>
      <w:color w:val="auto"/>
      <w:spacing w:val="5"/>
      <w:u w:val="single"/>
    </w:rPr>
  </w:style>
  <w:style w:type="character" w:styleId="Hyperlink">
    <w:name w:val="Hyperlink"/>
    <w:basedOn w:val="DefaultParagraphFont"/>
    <w:unhideWhenUsed/>
    <w:rPr>
      <w:color w:val="4FB8C1" w:themeColor="text2" w:themeTint="99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Pr>
      <w:color w:val="9DFFCB" w:themeColor="followedHyperlink"/>
      <w:u w:val="single"/>
    </w:rPr>
  </w:style>
  <w:style w:type="paragraph" w:styleId="NoSpacing">
    <w:name w:val="No Spacing"/>
    <w:link w:val="NoSpacingChar"/>
    <w:uiPriority w:val="1"/>
    <w:qFormat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ind w:left="864" w:right="864"/>
    </w:pPr>
    <w:rPr>
      <w:rFonts w:asciiTheme="majorHAnsi" w:eastAsiaTheme="majorEastAsia" w:hAnsiTheme="majorHAnsi" w:cstheme="majorBidi"/>
    </w:rPr>
  </w:style>
  <w:style w:type="character" w:customStyle="1" w:styleId="QuoteChar">
    <w:name w:val="Quote Char"/>
    <w:basedOn w:val="DefaultParagraphFont"/>
    <w:link w:val="Quote"/>
    <w:uiPriority w:val="29"/>
    <w:rPr>
      <w:rFonts w:asciiTheme="majorHAnsi" w:eastAsiaTheme="majorEastAsia" w:hAnsiTheme="majorHAnsi" w:cstheme="majorBidi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Pr>
      <w:sz w:val="28"/>
      <w:szCs w:val="28"/>
    </w:rPr>
  </w:style>
  <w:style w:type="character" w:styleId="SubtleEmphasis">
    <w:name w:val="Subtle Emphasis"/>
    <w:basedOn w:val="DefaultParagraphFont"/>
    <w:uiPriority w:val="19"/>
    <w:qFormat/>
    <w:rPr>
      <w:i/>
      <w:iCs/>
      <w:color w:val="595959" w:themeColor="text1" w:themeTint="A6"/>
    </w:rPr>
  </w:style>
  <w:style w:type="character" w:styleId="SubtleReference">
    <w:name w:val="Subtle Reference"/>
    <w:basedOn w:val="DefaultParagraphFont"/>
    <w:uiPriority w:val="31"/>
    <w:qFormat/>
    <w:rPr>
      <w:caps w:val="0"/>
      <w:smallCaps/>
      <w:color w:val="404040" w:themeColor="text1" w:themeTint="BF"/>
      <w:u w:val="single" w:color="7F7F7F" w:themeColor="text1" w:themeTint="80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color w:val="B01513" w:themeColor="accent1"/>
      <w:kern w:val="28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color w:val="B01513" w:themeColor="accent1"/>
      <w:kern w:val="28"/>
      <w:sz w:val="72"/>
      <w:szCs w:val="72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table" w:styleId="TableGrid">
    <w:name w:val="Table Grid"/>
    <w:basedOn w:val="TableNormal"/>
    <w:uiPriority w:val="39"/>
    <w:rsid w:val="002079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803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803B6"/>
  </w:style>
  <w:style w:type="paragraph" w:styleId="Footer">
    <w:name w:val="footer"/>
    <w:basedOn w:val="Normal"/>
    <w:link w:val="FooterChar"/>
    <w:uiPriority w:val="99"/>
    <w:unhideWhenUsed/>
    <w:rsid w:val="001803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03B6"/>
  </w:style>
  <w:style w:type="paragraph" w:styleId="BalloonText">
    <w:name w:val="Balloon Text"/>
    <w:basedOn w:val="Normal"/>
    <w:link w:val="BalloonTextChar"/>
    <w:uiPriority w:val="99"/>
    <w:semiHidden/>
    <w:unhideWhenUsed/>
    <w:rsid w:val="00D13C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3C09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5C7AD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ul.tilley\AppData\Roaming\Microsoft\Templates\Ion%20design%20(blank).dotx" TargetMode="External"/></Relationships>
</file>

<file path=word/theme/theme1.xml><?xml version="1.0" encoding="utf-8"?>
<a:theme xmlns:a="http://schemas.openxmlformats.org/drawingml/2006/main" name="Ion">
  <a:themeElements>
    <a:clrScheme name="Ion">
      <a:dk1>
        <a:sysClr val="windowText" lastClr="000000"/>
      </a:dk1>
      <a:lt1>
        <a:sysClr val="window" lastClr="FFFFFF"/>
      </a:lt1>
      <a:dk2>
        <a:srgbClr val="1E5155"/>
      </a:dk2>
      <a:lt2>
        <a:srgbClr val="EBEBEB"/>
      </a:lt2>
      <a:accent1>
        <a:srgbClr val="B01513"/>
      </a:accent1>
      <a:accent2>
        <a:srgbClr val="EA6312"/>
      </a:accent2>
      <a:accent3>
        <a:srgbClr val="E6B729"/>
      </a:accent3>
      <a:accent4>
        <a:srgbClr val="6AAC90"/>
      </a:accent4>
      <a:accent5>
        <a:srgbClr val="54849A"/>
      </a:accent5>
      <a:accent6>
        <a:srgbClr val="9E5E9B"/>
      </a:accent6>
      <a:hlink>
        <a:srgbClr val="58C1BA"/>
      </a:hlink>
      <a:folHlink>
        <a:srgbClr val="9DFFCB"/>
      </a:folHlink>
    </a:clrScheme>
    <a:fontScheme name="Ion">
      <a:maj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on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7000"/>
                <a:hueMod val="88000"/>
                <a:satMod val="130000"/>
                <a:lumMod val="124000"/>
              </a:schemeClr>
            </a:gs>
            <a:gs pos="100000">
              <a:schemeClr val="phClr">
                <a:tint val="96000"/>
                <a:shade val="88000"/>
                <a:hueMod val="108000"/>
                <a:satMod val="164000"/>
                <a:lumMod val="7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>
            <a:duotone>
              <a:schemeClr val="phClr">
                <a:shade val="69000"/>
                <a:hueMod val="108000"/>
                <a:satMod val="164000"/>
                <a:lumMod val="74000"/>
              </a:schemeClr>
              <a:schemeClr val="phClr">
                <a:tint val="96000"/>
                <a:hueMod val="88000"/>
                <a:satMod val="140000"/>
                <a:lumMod val="13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on" id="{B8441ADB-2E43-4AF7-B97A-BD870242C6A8}" vid="{292E63A9-BB86-4E3D-B92A-7223C6510D2E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F8D527A9-858A-4DE6-85D1-2C4E15415F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Ion design (blank)</Template>
  <TotalTime>142</TotalTime>
  <Pages>1</Pages>
  <Words>198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Tilley, Paul (C'ville)</dc:creator>
  <cp:keywords/>
  <cp:lastModifiedBy>Tilley, Paul (C'ville)</cp:lastModifiedBy>
  <cp:revision>4</cp:revision>
  <cp:lastPrinted>2015-09-08T16:37:00Z</cp:lastPrinted>
  <dcterms:created xsi:type="dcterms:W3CDTF">2015-09-17T14:24:00Z</dcterms:created>
  <dcterms:modified xsi:type="dcterms:W3CDTF">2015-09-17T16:46:00Z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TC034577119991</vt:lpwstr>
  </property>
</Properties>
</file>